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C3" w:rsidRDefault="00232CC3" w:rsidP="00232CC3">
      <w:pPr>
        <w:pStyle w:val="Titolo1"/>
        <w:spacing w:line="240" w:lineRule="atLeast"/>
        <w:rPr>
          <w:rFonts w:ascii="Brush Script MT" w:hAnsi="Brush Script MT"/>
          <w:bCs/>
          <w:sz w:val="144"/>
          <w:szCs w:val="144"/>
        </w:rPr>
      </w:pPr>
      <w:r>
        <w:rPr>
          <w:rFonts w:ascii="Brush Script MT" w:hAnsi="Brush Script MT"/>
          <w:bCs/>
          <w:sz w:val="144"/>
          <w:szCs w:val="144"/>
        </w:rPr>
        <w:t>Ricettario</w:t>
      </w:r>
    </w:p>
    <w:p w:rsidR="00232CC3" w:rsidRDefault="00232CC3" w:rsidP="00232CC3">
      <w:pPr>
        <w:ind w:right="278" w:firstLine="708"/>
        <w:jc w:val="both"/>
        <w:rPr>
          <w:sz w:val="16"/>
          <w:szCs w:val="16"/>
        </w:rPr>
      </w:pPr>
    </w:p>
    <w:p w:rsidR="00232CC3" w:rsidRDefault="00232CC3" w:rsidP="00232CC3">
      <w:pPr>
        <w:ind w:right="278"/>
        <w:jc w:val="center"/>
        <w:rPr>
          <w:b/>
        </w:rPr>
      </w:pPr>
      <w:r>
        <w:rPr>
          <w:b/>
        </w:rPr>
        <w:t>INSALATA GOLOSA</w:t>
      </w:r>
    </w:p>
    <w:p w:rsidR="00232CC3" w:rsidRDefault="00232CC3" w:rsidP="00232CC3">
      <w:pPr>
        <w:ind w:right="278"/>
        <w:jc w:val="center"/>
        <w:rPr>
          <w:sz w:val="16"/>
          <w:szCs w:val="16"/>
        </w:rPr>
      </w:pPr>
      <w:r>
        <w:rPr>
          <w:sz w:val="16"/>
          <w:szCs w:val="16"/>
        </w:rPr>
        <w:t>Dada</w:t>
      </w:r>
    </w:p>
    <w:p w:rsidR="000D16EE" w:rsidRDefault="000D16EE" w:rsidP="00232CC3">
      <w:pPr>
        <w:ind w:right="278"/>
        <w:rPr>
          <w:b/>
        </w:rPr>
      </w:pPr>
    </w:p>
    <w:p w:rsidR="00232CC3" w:rsidRDefault="000D16EE" w:rsidP="00232CC3">
      <w:pPr>
        <w:ind w:right="278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81915</wp:posOffset>
            </wp:positionV>
            <wp:extent cx="2171700" cy="3257550"/>
            <wp:effectExtent l="19050" t="0" r="0" b="0"/>
            <wp:wrapSquare wrapText="bothSides"/>
            <wp:docPr id="1" name="Immagine 1" descr="https://blog.giallozafferano.it/ricettedelcuoreblog/wp-content/uploads/2016/01/IMG_2759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log.giallozafferano.it/ricettedelcuoreblog/wp-content/uploads/2016/01/IMG_2759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CC3">
        <w:rPr>
          <w:b/>
        </w:rPr>
        <w:t>Ingredienti per 2 persone</w:t>
      </w:r>
    </w:p>
    <w:p w:rsidR="00232CC3" w:rsidRDefault="00232CC3" w:rsidP="00232CC3">
      <w:pPr>
        <w:ind w:right="278"/>
        <w:jc w:val="center"/>
      </w:pPr>
    </w:p>
    <w:p w:rsidR="00232CC3" w:rsidRDefault="00232CC3" w:rsidP="00232CC3">
      <w:pPr>
        <w:numPr>
          <w:ilvl w:val="0"/>
          <w:numId w:val="1"/>
        </w:numPr>
      </w:pPr>
      <w:r>
        <w:t>4 hg. di tonno sott’olio</w:t>
      </w:r>
    </w:p>
    <w:p w:rsidR="00232CC3" w:rsidRDefault="00232CC3" w:rsidP="00232CC3">
      <w:pPr>
        <w:numPr>
          <w:ilvl w:val="0"/>
          <w:numId w:val="1"/>
        </w:numPr>
      </w:pPr>
      <w:r>
        <w:t>1 spicchio di mela verde</w:t>
      </w:r>
    </w:p>
    <w:p w:rsidR="00232CC3" w:rsidRDefault="00232CC3" w:rsidP="00232CC3">
      <w:pPr>
        <w:numPr>
          <w:ilvl w:val="0"/>
          <w:numId w:val="1"/>
        </w:numPr>
      </w:pPr>
      <w:r>
        <w:t>1limone</w:t>
      </w:r>
    </w:p>
    <w:p w:rsidR="00232CC3" w:rsidRDefault="00232CC3" w:rsidP="00232CC3">
      <w:pPr>
        <w:numPr>
          <w:ilvl w:val="0"/>
          <w:numId w:val="1"/>
        </w:numPr>
      </w:pPr>
      <w:r>
        <w:t>1 cuore di sedano tagliato a fettine</w:t>
      </w:r>
    </w:p>
    <w:p w:rsidR="00232CC3" w:rsidRDefault="00232CC3" w:rsidP="00232CC3">
      <w:pPr>
        <w:numPr>
          <w:ilvl w:val="0"/>
          <w:numId w:val="1"/>
        </w:numPr>
      </w:pPr>
      <w:r>
        <w:t>1 cucchiaio di capperi piccolissimi</w:t>
      </w:r>
    </w:p>
    <w:p w:rsidR="00232CC3" w:rsidRDefault="00232CC3" w:rsidP="00232CC3">
      <w:pPr>
        <w:numPr>
          <w:ilvl w:val="0"/>
          <w:numId w:val="1"/>
        </w:numPr>
      </w:pPr>
      <w:r>
        <w:t>1 cucchiaio di yogurt</w:t>
      </w:r>
    </w:p>
    <w:p w:rsidR="00232CC3" w:rsidRDefault="00232CC3" w:rsidP="00232CC3">
      <w:pPr>
        <w:numPr>
          <w:ilvl w:val="0"/>
          <w:numId w:val="1"/>
        </w:numPr>
      </w:pPr>
      <w:r>
        <w:t>1 cucchiaio di maionese</w:t>
      </w:r>
    </w:p>
    <w:p w:rsidR="00232CC3" w:rsidRDefault="00232CC3" w:rsidP="00232CC3">
      <w:pPr>
        <w:numPr>
          <w:ilvl w:val="0"/>
          <w:numId w:val="1"/>
        </w:numPr>
      </w:pPr>
      <w:r>
        <w:t>Lattuga per guarnire la base su cui poggia l’insalata</w:t>
      </w:r>
    </w:p>
    <w:p w:rsidR="00232CC3" w:rsidRDefault="00232CC3" w:rsidP="00232CC3">
      <w:pPr>
        <w:numPr>
          <w:ilvl w:val="0"/>
          <w:numId w:val="1"/>
        </w:numPr>
      </w:pPr>
      <w:r>
        <w:t>Sale e pepe q.b.</w:t>
      </w:r>
    </w:p>
    <w:p w:rsidR="00232CC3" w:rsidRDefault="00232CC3" w:rsidP="00232CC3">
      <w:pPr>
        <w:rPr>
          <w:b/>
        </w:rPr>
      </w:pPr>
    </w:p>
    <w:p w:rsidR="00232CC3" w:rsidRDefault="00232CC3" w:rsidP="00232CC3">
      <w:pPr>
        <w:rPr>
          <w:b/>
        </w:rPr>
      </w:pPr>
      <w:r>
        <w:rPr>
          <w:b/>
        </w:rPr>
        <w:t>Preparazione:</w:t>
      </w:r>
    </w:p>
    <w:p w:rsidR="000D16EE" w:rsidRDefault="00232CC3" w:rsidP="00232CC3">
      <w:pPr>
        <w:numPr>
          <w:ilvl w:val="0"/>
          <w:numId w:val="2"/>
        </w:numPr>
        <w:ind w:right="278"/>
        <w:jc w:val="both"/>
      </w:pPr>
      <w:r>
        <w:t>In una coppa o in una insalatiera mettere tutti gli ingredienti, avendo cura, prima di sbriciolare il tonno e di tagliare a dadini lo spicchio di mela</w:t>
      </w:r>
      <w:r w:rsidR="000D16EE">
        <w:t>, ambedue spruzzati di limone</w:t>
      </w:r>
    </w:p>
    <w:p w:rsidR="000D16EE" w:rsidRPr="000D16EE" w:rsidRDefault="000D16EE" w:rsidP="00232CC3">
      <w:pPr>
        <w:pStyle w:val="Titolo1"/>
        <w:spacing w:line="240" w:lineRule="atLeast"/>
        <w:rPr>
          <w:rFonts w:ascii="Brush Script MT" w:hAnsi="Brush Script MT"/>
          <w:bCs/>
          <w:sz w:val="44"/>
          <w:szCs w:val="44"/>
        </w:rPr>
      </w:pPr>
    </w:p>
    <w:p w:rsidR="00232CC3" w:rsidRDefault="00232CC3" w:rsidP="00232CC3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5434E3" w:rsidRDefault="005434E3" w:rsidP="005434E3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</w:p>
    <w:p w:rsidR="005434E3" w:rsidRPr="005434E3" w:rsidRDefault="005434E3" w:rsidP="005434E3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  <w:r w:rsidRPr="005434E3">
        <w:rPr>
          <w:rFonts w:eastAsia="Times New Roman"/>
          <w:b/>
          <w:bCs/>
          <w:color w:val="000000"/>
        </w:rPr>
        <w:t>9) Tenda della doccia</w:t>
      </w:r>
    </w:p>
    <w:p w:rsidR="005434E3" w:rsidRPr="005434E3" w:rsidRDefault="005434E3" w:rsidP="005434E3">
      <w:pPr>
        <w:spacing w:line="240" w:lineRule="atLeast"/>
        <w:ind w:left="284"/>
        <w:jc w:val="both"/>
        <w:rPr>
          <w:rFonts w:eastAsia="Times New Roman"/>
          <w:color w:val="000000"/>
        </w:rPr>
      </w:pPr>
      <w:r w:rsidRPr="005434E3">
        <w:rPr>
          <w:rFonts w:eastAsia="Times New Roman"/>
          <w:color w:val="000000"/>
        </w:rPr>
        <w:t>Per fare in modo che le </w:t>
      </w:r>
      <w:r w:rsidRPr="005434E3">
        <w:rPr>
          <w:rFonts w:eastAsia="Times New Roman"/>
          <w:b/>
          <w:bCs/>
          <w:color w:val="000000"/>
        </w:rPr>
        <w:t>tende della doccia</w:t>
      </w:r>
      <w:r w:rsidRPr="005434E3">
        <w:rPr>
          <w:rFonts w:eastAsia="Times New Roman"/>
          <w:color w:val="000000"/>
        </w:rPr>
        <w:t> durino più a lungo, dovrete ricordarvi di controllare spesso per fermare la formazione della </w:t>
      </w:r>
      <w:hyperlink r:id="rId6" w:tgtFrame="_blank" w:history="1">
        <w:r w:rsidRPr="005434E3">
          <w:rPr>
            <w:rFonts w:eastAsia="Times New Roman"/>
            <w:b/>
            <w:bCs/>
            <w:color w:val="64882C"/>
          </w:rPr>
          <w:t>muffa</w:t>
        </w:r>
      </w:hyperlink>
      <w:r w:rsidRPr="005434E3">
        <w:rPr>
          <w:rFonts w:eastAsia="Times New Roman"/>
          <w:color w:val="000000"/>
        </w:rPr>
        <w:t> sul nascere. Per evitare che la muffa si formi, bisognerebbe fare in modo che le tende della doccia possano sempre asciugarsi del tutto dopo l'uso. L'ideale è stenderle al sole o comunque all'aria aperta.</w:t>
      </w:r>
    </w:p>
    <w:p w:rsidR="005434E3" w:rsidRDefault="005434E3" w:rsidP="005434E3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</w:p>
    <w:p w:rsidR="005434E3" w:rsidRPr="005434E3" w:rsidRDefault="005434E3" w:rsidP="005434E3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  <w:r w:rsidRPr="005434E3">
        <w:rPr>
          <w:rFonts w:eastAsia="Times New Roman"/>
          <w:b/>
          <w:bCs/>
          <w:color w:val="000000"/>
        </w:rPr>
        <w:t>10) Dentifricio</w:t>
      </w:r>
    </w:p>
    <w:p w:rsidR="005434E3" w:rsidRPr="005434E3" w:rsidRDefault="005434E3" w:rsidP="005434E3">
      <w:pPr>
        <w:spacing w:line="240" w:lineRule="atLeast"/>
        <w:ind w:left="284"/>
        <w:jc w:val="both"/>
        <w:rPr>
          <w:rFonts w:eastAsia="Times New Roman"/>
          <w:color w:val="000000"/>
        </w:rPr>
      </w:pPr>
      <w:r w:rsidRPr="005434E3">
        <w:rPr>
          <w:rFonts w:eastAsia="Times New Roman"/>
          <w:color w:val="000000"/>
        </w:rPr>
        <w:t>Non siete sicuri di aver finito tutto il </w:t>
      </w:r>
      <w:r w:rsidRPr="005434E3">
        <w:rPr>
          <w:rFonts w:eastAsia="Times New Roman"/>
          <w:b/>
          <w:bCs/>
          <w:color w:val="000000"/>
        </w:rPr>
        <w:t>dentifricio</w:t>
      </w:r>
      <w:r w:rsidRPr="005434E3">
        <w:rPr>
          <w:rFonts w:eastAsia="Times New Roman"/>
          <w:color w:val="000000"/>
        </w:rPr>
        <w:t> presente nel vostro tubetto? Forse il tubetto di dentifricio sembra terminato ma in realtà potrebbe esserci ancora un po' di prodotto al suo interno. Allora provate a fare così: tagliate la base del tubetto e scoprirete che c'è ancora un po' di dentifricio che potrete utilizzare per lavarvi i denti prima di decidere di buttare via tutto.</w:t>
      </w:r>
    </w:p>
    <w:p w:rsidR="005434E3" w:rsidRDefault="005434E3" w:rsidP="005434E3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</w:p>
    <w:p w:rsidR="005434E3" w:rsidRPr="005434E3" w:rsidRDefault="005434E3" w:rsidP="005434E3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  <w:r w:rsidRPr="005434E3">
        <w:rPr>
          <w:rFonts w:eastAsia="Times New Roman"/>
          <w:b/>
          <w:bCs/>
          <w:color w:val="000000"/>
        </w:rPr>
        <w:t>11) Sapone</w:t>
      </w:r>
    </w:p>
    <w:p w:rsidR="005434E3" w:rsidRPr="005434E3" w:rsidRDefault="005434E3" w:rsidP="005434E3">
      <w:pPr>
        <w:spacing w:line="240" w:lineRule="atLeast"/>
        <w:ind w:left="284"/>
        <w:jc w:val="both"/>
        <w:rPr>
          <w:rFonts w:eastAsia="Times New Roman"/>
          <w:color w:val="000000"/>
        </w:rPr>
      </w:pPr>
      <w:r w:rsidRPr="005434E3">
        <w:rPr>
          <w:rFonts w:eastAsia="Times New Roman"/>
          <w:color w:val="000000"/>
        </w:rPr>
        <w:t>Potreste sicuramente impegnarvi un po' di più per fare durare a lungo le vostre</w:t>
      </w:r>
      <w:r>
        <w:rPr>
          <w:rFonts w:eastAsia="Times New Roman"/>
          <w:color w:val="000000"/>
        </w:rPr>
        <w:t xml:space="preserve"> </w:t>
      </w:r>
      <w:r w:rsidRPr="005434E3">
        <w:rPr>
          <w:rFonts w:eastAsia="Times New Roman"/>
          <w:b/>
          <w:bCs/>
          <w:color w:val="000000"/>
        </w:rPr>
        <w:t>saponette</w:t>
      </w:r>
      <w:r w:rsidRPr="005434E3">
        <w:rPr>
          <w:rFonts w:eastAsia="Times New Roman"/>
          <w:color w:val="000000"/>
        </w:rPr>
        <w:t>. Ricordatevi di asciugare le saponette ogni volta dopo l'uso. Il portasapone dovrebbe avere delle aperture che permettano alla saponetta di sgocciolare e di asciugarsi all'aria. Se non è così, di tanto in tanto rigirate la saponetta in modo che si asciughi su ogni lato.</w:t>
      </w:r>
    </w:p>
    <w:p w:rsidR="005434E3" w:rsidRDefault="005434E3" w:rsidP="005434E3">
      <w:pPr>
        <w:spacing w:line="240" w:lineRule="atLeast"/>
        <w:jc w:val="center"/>
        <w:rPr>
          <w:rFonts w:eastAsia="Times New Roman"/>
          <w:color w:val="000000"/>
        </w:rPr>
      </w:pPr>
    </w:p>
    <w:p w:rsidR="005434E3" w:rsidRDefault="005434E3" w:rsidP="005434E3">
      <w:pPr>
        <w:spacing w:line="240" w:lineRule="atLeast"/>
        <w:jc w:val="center"/>
        <w:rPr>
          <w:rFonts w:eastAsia="Times New Roman"/>
          <w:color w:val="000000"/>
        </w:rPr>
      </w:pPr>
    </w:p>
    <w:sectPr w:rsidR="005434E3" w:rsidSect="00232CC3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232CC3"/>
    <w:rsid w:val="000D16EE"/>
    <w:rsid w:val="00232CC3"/>
    <w:rsid w:val="005434E3"/>
    <w:rsid w:val="009A1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2CC3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32CC3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32CC3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2CC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2CC3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1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reenme.it/consumare/detergenza/9760-eliminare-muffa-tanda-docci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2018-08-29T15:53:00Z</cp:lastPrinted>
  <dcterms:created xsi:type="dcterms:W3CDTF">2018-08-29T15:34:00Z</dcterms:created>
  <dcterms:modified xsi:type="dcterms:W3CDTF">2018-08-29T15:53:00Z</dcterms:modified>
</cp:coreProperties>
</file>